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80" w:rsidRDefault="003404C6"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婴儿洗浴设备参数及要求</w:t>
      </w:r>
    </w:p>
    <w:p w:rsidR="00923880" w:rsidRPr="00A3762B" w:rsidRDefault="003404C6">
      <w:pPr>
        <w:numPr>
          <w:ilvl w:val="0"/>
          <w:numId w:val="2"/>
        </w:numPr>
        <w:tabs>
          <w:tab w:val="left" w:pos="540"/>
        </w:tabs>
        <w:ind w:firstLineChars="50" w:firstLine="120"/>
        <w:jc w:val="left"/>
        <w:rPr>
          <w:rFonts w:ascii="宋体" w:hAnsi="宋体" w:cs="宋体"/>
          <w:b/>
          <w:kern w:val="0"/>
          <w:sz w:val="24"/>
        </w:rPr>
      </w:pPr>
      <w:r w:rsidRPr="00A3762B">
        <w:rPr>
          <w:rFonts w:ascii="宋体" w:hAnsi="宋体" w:cs="宋体" w:hint="eastAsia"/>
          <w:b/>
          <w:sz w:val="24"/>
        </w:rPr>
        <w:t>产品设计及功能要求：</w:t>
      </w:r>
    </w:p>
    <w:p w:rsidR="00923880" w:rsidRDefault="003404C6">
      <w:pPr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洗礼池、游泳池、洗礼台、游泳台、护理平台是独立产品，可以进行个性化自由定制组合。按照图纸方案进行组装、定制成型。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所有的洗婴池和游泳池下面均需有</w:t>
      </w:r>
      <w:r w:rsidR="00FD4D50"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管壁</w:t>
      </w:r>
      <w:r w:rsidR="00FB2753"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厚度不小于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1mm冷轧方钢支撑架，防止安全隐患。</w:t>
      </w:r>
    </w:p>
    <w:p w:rsidR="00923880" w:rsidRDefault="003404C6">
      <w:pPr>
        <w:numPr>
          <w:ilvl w:val="0"/>
          <w:numId w:val="3"/>
        </w:numPr>
        <w:spacing w:line="276" w:lineRule="auto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池子、台面</w:t>
      </w:r>
      <w:r w:rsidR="00FD4D50">
        <w:rPr>
          <w:rFonts w:asciiTheme="minorEastAsia" w:eastAsiaTheme="minorEastAsia" w:hAnsiTheme="minorEastAsia" w:cstheme="minorEastAsia" w:hint="eastAsia"/>
          <w:kern w:val="0"/>
          <w:szCs w:val="21"/>
        </w:rPr>
        <w:t>均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采用亚克力，具有抗压强度高、柔韧性好、耐侯性优良、抗氧化、耐酸碱、表面光滑、易清洗、耐磨损、寿命长、对人体无毒性等特征及优点。</w:t>
      </w:r>
    </w:p>
    <w:p w:rsidR="00923880" w:rsidRPr="00D10182" w:rsidRDefault="003404C6">
      <w:pPr>
        <w:spacing w:line="276" w:lineRule="auto"/>
        <w:rPr>
          <w:rFonts w:asciiTheme="minorEastAsia" w:eastAsiaTheme="minorEastAsia" w:hAnsiTheme="minorEastAsia" w:cstheme="minorEastAsia"/>
          <w:bCs/>
          <w:szCs w:val="21"/>
        </w:rPr>
      </w:pPr>
      <w:r w:rsidRPr="00D10182"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3.提供整体装饰效果图方案。</w:t>
      </w:r>
    </w:p>
    <w:p w:rsidR="00923880" w:rsidRDefault="003404C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二、技术参数</w:t>
      </w:r>
      <w:r>
        <w:rPr>
          <w:rFonts w:ascii="宋体" w:hAnsi="宋体" w:cs="宋体" w:hint="eastAsia"/>
          <w:kern w:val="0"/>
          <w:sz w:val="24"/>
        </w:rPr>
        <w:t xml:space="preserve">                                 </w:t>
      </w:r>
    </w:p>
    <w:tbl>
      <w:tblPr>
        <w:tblW w:w="900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931"/>
        <w:gridCol w:w="7452"/>
      </w:tblGrid>
      <w:tr w:rsidR="00923880">
        <w:trPr>
          <w:trHeight w:val="468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分项配置</w:t>
            </w:r>
          </w:p>
        </w:tc>
        <w:tc>
          <w:tcPr>
            <w:tcW w:w="7452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技术参数与功能要求</w:t>
            </w:r>
          </w:p>
        </w:tc>
      </w:tr>
      <w:tr w:rsidR="00923880">
        <w:trPr>
          <w:trHeight w:val="1979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洗礼池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923880" w:rsidRDefault="003404C6" w:rsidP="007713E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</w:t>
            </w:r>
            <w:r w:rsidR="00FD4D5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亚克力材质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（材料厚度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不小于10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mm）。</w:t>
            </w:r>
          </w:p>
          <w:p w:rsidR="00923880" w:rsidRDefault="00923880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923880">
        <w:trPr>
          <w:trHeight w:val="1916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洗手池</w:t>
            </w:r>
          </w:p>
        </w:tc>
        <w:tc>
          <w:tcPr>
            <w:tcW w:w="7452" w:type="dxa"/>
            <w:vAlign w:val="center"/>
          </w:tcPr>
          <w:p w:rsidR="007713EF" w:rsidRDefault="003404C6" w:rsidP="007713E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</w:t>
            </w:r>
            <w:r w:rsidR="00FD4D5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亚克力材质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（材料厚度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不小于10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mm）</w:t>
            </w:r>
          </w:p>
          <w:p w:rsidR="00923880" w:rsidRDefault="00923880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923880">
        <w:trPr>
          <w:trHeight w:val="2474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游泳池</w:t>
            </w:r>
          </w:p>
        </w:tc>
        <w:tc>
          <w:tcPr>
            <w:tcW w:w="7452" w:type="dxa"/>
            <w:vAlign w:val="center"/>
          </w:tcPr>
          <w:p w:rsidR="007713EF" w:rsidRDefault="003404C6" w:rsidP="007713E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</w:t>
            </w:r>
            <w:r w:rsidR="00FD4D5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亚克力材质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（材料厚度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不小于10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mm）。</w:t>
            </w:r>
          </w:p>
          <w:p w:rsidR="00923880" w:rsidRDefault="00923880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923880">
        <w:trPr>
          <w:trHeight w:val="1580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洗礼台游泳台</w:t>
            </w:r>
          </w:p>
        </w:tc>
        <w:tc>
          <w:tcPr>
            <w:tcW w:w="7452" w:type="dxa"/>
            <w:vAlign w:val="center"/>
          </w:tcPr>
          <w:p w:rsidR="00923880" w:rsidRPr="007713EF" w:rsidRDefault="003404C6" w:rsidP="003404C6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</w:t>
            </w:r>
            <w:r w:rsidR="00FD4D50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亚克力材质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（材料厚度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不小于10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mm）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柜门铰链采用阻尼铰链，实现柜门自动闭合到位。</w:t>
            </w:r>
          </w:p>
          <w:p w:rsidR="00923880" w:rsidRDefault="003404C6" w:rsidP="007713EF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3、柜内设置储物底板。所用材料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必须全部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防腐防潮。</w:t>
            </w:r>
          </w:p>
        </w:tc>
      </w:tr>
      <w:tr w:rsidR="00923880">
        <w:trPr>
          <w:trHeight w:val="1535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护理</w:t>
            </w:r>
          </w:p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Cs w:val="21"/>
              </w:rPr>
              <w:t>平台</w:t>
            </w:r>
          </w:p>
        </w:tc>
        <w:tc>
          <w:tcPr>
            <w:tcW w:w="7452" w:type="dxa"/>
            <w:vAlign w:val="center"/>
          </w:tcPr>
          <w:p w:rsidR="00923880" w:rsidRPr="007713EF" w:rsidRDefault="003404C6" w:rsidP="007713E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台面、槽体为一整体，采用亚克力材质（材料厚度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不小于10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mm）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台面支架为优质304不锈钢，</w:t>
            </w:r>
            <w:r>
              <w:rPr>
                <w:rFonts w:ascii="宋体" w:hAnsi="宋体" w:cs="宋体" w:hint="eastAsia"/>
                <w:szCs w:val="21"/>
              </w:rPr>
              <w:t>柜门铰链采用阻尼铰链，实现柜门自动闭合到位。（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提供柜门材质检测报告）</w:t>
            </w:r>
          </w:p>
          <w:p w:rsidR="00923880" w:rsidRDefault="003404C6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柜内设置储物底板。所用材料</w:t>
            </w:r>
            <w:r w:rsidR="007713EF">
              <w:rPr>
                <w:rFonts w:ascii="宋体" w:hAnsi="宋体" w:cs="宋体" w:hint="eastAsia"/>
                <w:kern w:val="0"/>
                <w:szCs w:val="21"/>
              </w:rPr>
              <w:t>必须</w:t>
            </w:r>
            <w:r>
              <w:rPr>
                <w:rFonts w:ascii="宋体" w:hAnsi="宋体" w:cs="宋体" w:hint="eastAsia"/>
                <w:kern w:val="0"/>
                <w:szCs w:val="21"/>
              </w:rPr>
              <w:t>全部防腐防潮，经久耐用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923880">
        <w:trPr>
          <w:trHeight w:val="520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中心</w:t>
            </w:r>
          </w:p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电源</w:t>
            </w:r>
          </w:p>
        </w:tc>
        <w:tc>
          <w:tcPr>
            <w:tcW w:w="7452" w:type="dxa"/>
            <w:vAlign w:val="center"/>
          </w:tcPr>
          <w:p w:rsidR="00923880" w:rsidRDefault="003404C6" w:rsidP="007713EF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要求整套洗浴设备配有中心电源能把220V的交流电变成12V</w:t>
            </w:r>
            <w:r w:rsidR="007713EF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的直流电，有效降低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对操作人员的危险性。</w:t>
            </w:r>
          </w:p>
        </w:tc>
      </w:tr>
      <w:tr w:rsidR="00923880">
        <w:trPr>
          <w:trHeight w:val="1397"/>
        </w:trPr>
        <w:tc>
          <w:tcPr>
            <w:tcW w:w="617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931" w:type="dxa"/>
            <w:vAlign w:val="center"/>
          </w:tcPr>
          <w:p w:rsidR="00923880" w:rsidRDefault="003404C6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给排水系统及水龙头</w:t>
            </w:r>
          </w:p>
        </w:tc>
        <w:tc>
          <w:tcPr>
            <w:tcW w:w="7452" w:type="dxa"/>
            <w:vAlign w:val="center"/>
          </w:tcPr>
          <w:p w:rsidR="00923880" w:rsidRDefault="003404C6" w:rsidP="00FB2753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SUS304不锈钢材质万向水龙头</w:t>
            </w:r>
            <w:r w:rsidR="00FB2753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陶瓷阀芯</w:t>
            </w:r>
            <w:r w:rsidR="00FB275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（提供水龙头材质检测报告</w:t>
            </w:r>
            <w:r w:rsidR="00FB2753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，360°旋转式花洒设计，颈部无极万向可调，可覆盖整个洗礼池范围，有冷热水接口，多层防腐防锈处理，可承受强酸强碱环境的使用；</w:t>
            </w:r>
          </w:p>
          <w:p w:rsidR="00923880" w:rsidRDefault="003404C6" w:rsidP="00FB275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PP-R冷热水管材和管件，符合GB/T 18742.2-2002中PP-R技术要求和SH-T 1750-2005技术要求。排水系统采用：不锈钢下水器；</w:t>
            </w:r>
            <w:r w:rsidR="00FB2753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PVC钢丝排水软管及PVC-U专用排水管及管件</w:t>
            </w:r>
            <w:bookmarkStart w:id="0" w:name="_GoBack"/>
            <w:bookmarkEnd w:id="0"/>
          </w:p>
        </w:tc>
      </w:tr>
    </w:tbl>
    <w:p w:rsidR="00923880" w:rsidRDefault="00923880">
      <w:pPr>
        <w:jc w:val="center"/>
        <w:rPr>
          <w:rFonts w:ascii="宋体" w:hAnsi="宋体" w:cs="宋体"/>
          <w:kern w:val="0"/>
          <w:sz w:val="18"/>
          <w:szCs w:val="18"/>
        </w:rPr>
      </w:pPr>
    </w:p>
    <w:p w:rsidR="00554F47" w:rsidRDefault="003404C6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</w:t>
      </w:r>
      <w:r w:rsidR="00554F47">
        <w:rPr>
          <w:rFonts w:ascii="宋体" w:hAnsi="宋体" w:cs="宋体" w:hint="eastAsia"/>
          <w:b/>
          <w:bCs/>
          <w:kern w:val="0"/>
          <w:sz w:val="24"/>
        </w:rPr>
        <w:t>配置清单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tbl>
      <w:tblPr>
        <w:tblW w:w="9084" w:type="dxa"/>
        <w:tblInd w:w="96" w:type="dxa"/>
        <w:tblLook w:val="04A0"/>
      </w:tblPr>
      <w:tblGrid>
        <w:gridCol w:w="459"/>
        <w:gridCol w:w="534"/>
        <w:gridCol w:w="2120"/>
        <w:gridCol w:w="574"/>
        <w:gridCol w:w="720"/>
        <w:gridCol w:w="4677"/>
      </w:tblGrid>
      <w:tr w:rsidR="00554F47" w:rsidRPr="00554F47" w:rsidTr="00A53AF7">
        <w:trPr>
          <w:trHeight w:val="5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ind w:firstLineChars="200" w:firstLine="402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配置</w:t>
            </w: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ind w:firstLineChars="100" w:firstLine="201"/>
              <w:jc w:val="left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554F47" w:rsidRPr="00554F47" w:rsidRDefault="00554F47" w:rsidP="00554F47">
            <w:pPr>
              <w:widowControl/>
              <w:ind w:firstLineChars="500" w:firstLine="1000"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主要配件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洗手池及台面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洗礼池及台面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游泳池及台面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婴儿护理平台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转角平台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台面不锈钢支架及柜门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color w:val="000000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 xml:space="preserve">10.70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恒温水控制器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洗礼池控制器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游泳池控制器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中心电源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漏电开关总成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给排水系统(游泳池)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给排水系统(洗礼池)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给排水系统(洗手池)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点位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一次性洗礼池隔离膜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一次性游泳池隔离膜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专用洗礼垫床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righ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54F47" w:rsidRPr="00554F47" w:rsidTr="00A53AF7">
        <w:trPr>
          <w:trHeight w:val="49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4F4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47" w:rsidRPr="00554F47" w:rsidRDefault="00554F47" w:rsidP="00554F47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F47" w:rsidRPr="00554F47" w:rsidRDefault="00554F47" w:rsidP="00554F47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554F4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23880" w:rsidRDefault="003404C6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 xml:space="preserve">  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 </w:t>
      </w:r>
    </w:p>
    <w:p w:rsidR="00554F47" w:rsidRDefault="00554F47" w:rsidP="00554F47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四、图纸 </w:t>
      </w:r>
    </w:p>
    <w:p w:rsidR="00923880" w:rsidRDefault="003404C6">
      <w:r>
        <w:rPr>
          <w:rFonts w:ascii="宋体" w:hAnsi="宋体" w:cs="宋体" w:hint="eastAsia"/>
          <w:sz w:val="18"/>
          <w:szCs w:val="18"/>
        </w:rPr>
        <w:t xml:space="preserve">               </w:t>
      </w:r>
      <w:r>
        <w:rPr>
          <w:rFonts w:hint="eastAsia"/>
          <w:noProof/>
        </w:rPr>
        <w:drawing>
          <wp:inline distT="0" distB="0" distL="114300" distR="114300">
            <wp:extent cx="5272405" cy="4424045"/>
            <wp:effectExtent l="0" t="0" r="4445" b="14605"/>
            <wp:docPr id="1" name="图片 1" descr="%X)$]1LPE0P~SNXC%S$B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X)$]1LPE0P~SNXC%S$B9A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2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3880" w:rsidRDefault="003404C6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滁州市中西医结合医院</w:t>
      </w:r>
    </w:p>
    <w:p w:rsidR="00923880" w:rsidRDefault="003404C6">
      <w:pPr>
        <w:wordWrap w:val="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2018.8.</w:t>
      </w:r>
      <w:r w:rsidR="00D10182">
        <w:rPr>
          <w:rFonts w:ascii="宋体" w:hAnsi="宋体" w:cs="宋体" w:hint="eastAsia"/>
          <w:sz w:val="24"/>
        </w:rPr>
        <w:t>30</w:t>
      </w:r>
    </w:p>
    <w:sectPr w:rsidR="00923880" w:rsidSect="0092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9E" w:rsidRDefault="006D2C9E" w:rsidP="00A3762B">
      <w:r>
        <w:separator/>
      </w:r>
    </w:p>
  </w:endnote>
  <w:endnote w:type="continuationSeparator" w:id="0">
    <w:p w:rsidR="006D2C9E" w:rsidRDefault="006D2C9E" w:rsidP="00A3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9E" w:rsidRDefault="006D2C9E" w:rsidP="00A3762B">
      <w:r>
        <w:separator/>
      </w:r>
    </w:p>
  </w:footnote>
  <w:footnote w:type="continuationSeparator" w:id="0">
    <w:p w:rsidR="006D2C9E" w:rsidRDefault="006D2C9E" w:rsidP="00A37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72413"/>
    <w:multiLevelType w:val="singleLevel"/>
    <w:tmpl w:val="59472413"/>
    <w:lvl w:ilvl="0">
      <w:start w:val="1"/>
      <w:numFmt w:val="chineseCounting"/>
      <w:suff w:val="space"/>
      <w:lvlText w:val="%1、"/>
      <w:lvlJc w:val="left"/>
    </w:lvl>
  </w:abstractNum>
  <w:abstractNum w:abstractNumId="1">
    <w:nsid w:val="5B7BC30D"/>
    <w:multiLevelType w:val="multilevel"/>
    <w:tmpl w:val="5B7BC30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7BC973"/>
    <w:multiLevelType w:val="singleLevel"/>
    <w:tmpl w:val="5B7BC9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7BD"/>
    <w:rsid w:val="00180C5B"/>
    <w:rsid w:val="00201832"/>
    <w:rsid w:val="0033551E"/>
    <w:rsid w:val="003404C6"/>
    <w:rsid w:val="00432E16"/>
    <w:rsid w:val="00554F47"/>
    <w:rsid w:val="006D2C9E"/>
    <w:rsid w:val="007713EF"/>
    <w:rsid w:val="007A712D"/>
    <w:rsid w:val="0081210F"/>
    <w:rsid w:val="008C17BD"/>
    <w:rsid w:val="00923880"/>
    <w:rsid w:val="00A3762B"/>
    <w:rsid w:val="00A53AF7"/>
    <w:rsid w:val="00AD1A47"/>
    <w:rsid w:val="00D10182"/>
    <w:rsid w:val="00FB2753"/>
    <w:rsid w:val="00FD4D50"/>
    <w:rsid w:val="05DA623B"/>
    <w:rsid w:val="09406260"/>
    <w:rsid w:val="0B9F7781"/>
    <w:rsid w:val="10515AE7"/>
    <w:rsid w:val="1215606F"/>
    <w:rsid w:val="169B141D"/>
    <w:rsid w:val="173834BD"/>
    <w:rsid w:val="192322B2"/>
    <w:rsid w:val="1F416DBE"/>
    <w:rsid w:val="20EA714D"/>
    <w:rsid w:val="26D65916"/>
    <w:rsid w:val="2C582F6E"/>
    <w:rsid w:val="2F802698"/>
    <w:rsid w:val="36DC380F"/>
    <w:rsid w:val="377D2157"/>
    <w:rsid w:val="3A5A6559"/>
    <w:rsid w:val="3A87030B"/>
    <w:rsid w:val="41AA487F"/>
    <w:rsid w:val="41B255D7"/>
    <w:rsid w:val="459C54C5"/>
    <w:rsid w:val="4C6646F7"/>
    <w:rsid w:val="4E093FB1"/>
    <w:rsid w:val="5069517C"/>
    <w:rsid w:val="5C80346C"/>
    <w:rsid w:val="5ECB362F"/>
    <w:rsid w:val="5FA3513A"/>
    <w:rsid w:val="697C3F78"/>
    <w:rsid w:val="6E072E47"/>
    <w:rsid w:val="70723A60"/>
    <w:rsid w:val="749B1EF5"/>
    <w:rsid w:val="76F9354F"/>
    <w:rsid w:val="7794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88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3880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2388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92388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92388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92388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92388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92388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92388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92388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23880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23880"/>
    <w:rPr>
      <w:kern w:val="2"/>
      <w:sz w:val="18"/>
      <w:szCs w:val="18"/>
    </w:rPr>
  </w:style>
  <w:style w:type="paragraph" w:styleId="a4">
    <w:name w:val="header"/>
    <w:basedOn w:val="a"/>
    <w:link w:val="Char0"/>
    <w:rsid w:val="00A3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762B"/>
    <w:rPr>
      <w:kern w:val="2"/>
      <w:sz w:val="18"/>
      <w:szCs w:val="18"/>
    </w:rPr>
  </w:style>
  <w:style w:type="paragraph" w:styleId="a5">
    <w:name w:val="footer"/>
    <w:basedOn w:val="a"/>
    <w:link w:val="Char1"/>
    <w:rsid w:val="00A3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376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2018-08-27T01:18:00Z</dcterms:created>
  <dcterms:modified xsi:type="dcterms:W3CDTF">2018-08-30T02:27:00Z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